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C9E" w:rsidRDefault="004B3C9E" w:rsidP="004B3C9E">
      <w:pPr>
        <w:pStyle w:val="Default"/>
        <w:rPr>
          <w:bCs/>
        </w:rPr>
      </w:pPr>
    </w:p>
    <w:p w:rsidR="00C43611" w:rsidRPr="005E1242" w:rsidRDefault="00E039A9" w:rsidP="00E039A9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C43611" w:rsidRPr="005E1242">
        <w:rPr>
          <w:bCs/>
          <w:sz w:val="28"/>
          <w:szCs w:val="28"/>
        </w:rPr>
        <w:t>ТЕХНИЧЕСКА СПЕЦИФИКАЦИЯ</w:t>
      </w:r>
    </w:p>
    <w:p w:rsidR="009A4C87" w:rsidRDefault="009A4C87" w:rsidP="00E039A9">
      <w:pPr>
        <w:pStyle w:val="Default"/>
        <w:jc w:val="center"/>
        <w:rPr>
          <w:bCs/>
        </w:rPr>
      </w:pPr>
    </w:p>
    <w:p w:rsidR="00C43611" w:rsidRPr="00E932F0" w:rsidRDefault="00E039A9" w:rsidP="00E039A9">
      <w:pPr>
        <w:pStyle w:val="Default"/>
        <w:jc w:val="center"/>
        <w:rPr>
          <w:bCs/>
        </w:rPr>
      </w:pPr>
      <w:r>
        <w:rPr>
          <w:bCs/>
        </w:rPr>
        <w:t xml:space="preserve">              </w:t>
      </w:r>
      <w:r w:rsidR="00424841">
        <w:rPr>
          <w:bCs/>
        </w:rPr>
        <w:t>з</w:t>
      </w:r>
      <w:r w:rsidR="00C43611" w:rsidRPr="00E932F0">
        <w:rPr>
          <w:bCs/>
        </w:rPr>
        <w:t>а обществена поръчка с предмет:</w:t>
      </w:r>
    </w:p>
    <w:p w:rsidR="009359AB" w:rsidRDefault="00AA2B05" w:rsidP="00AA2B05">
      <w:pPr>
        <w:jc w:val="both"/>
        <w:rPr>
          <w:sz w:val="24"/>
          <w:szCs w:val="24"/>
        </w:rPr>
      </w:pPr>
      <w:r w:rsidRPr="00185657">
        <w:rPr>
          <w:b/>
          <w:sz w:val="24"/>
          <w:szCs w:val="24"/>
        </w:rPr>
        <w:t>„Избор на външен експерт за изпълнение на дейностите по инвеститорски контрол по част ОВК</w:t>
      </w:r>
      <w:r>
        <w:rPr>
          <w:b/>
          <w:sz w:val="24"/>
          <w:szCs w:val="24"/>
        </w:rPr>
        <w:t>“</w:t>
      </w:r>
      <w:r w:rsidRPr="00185657">
        <w:rPr>
          <w:b/>
          <w:sz w:val="24"/>
          <w:szCs w:val="24"/>
        </w:rPr>
        <w:t xml:space="preserve"> </w:t>
      </w:r>
      <w:r w:rsidRPr="00185657">
        <w:rPr>
          <w:b/>
          <w:sz w:val="24"/>
        </w:rPr>
        <w:t>за обект: „Преустройство и основен ремонт на II етаж от административна сграда, находяща се на бул. ,,Княгиня Мария Луиза“ 114Б, гр. София</w:t>
      </w:r>
      <w:r w:rsidRPr="00185657">
        <w:rPr>
          <w:b/>
          <w:sz w:val="24"/>
          <w:szCs w:val="24"/>
        </w:rPr>
        <w:t>“</w:t>
      </w:r>
    </w:p>
    <w:p w:rsidR="009A4C87" w:rsidRDefault="009A4C87" w:rsidP="00C43611">
      <w:pPr>
        <w:pStyle w:val="Default"/>
        <w:jc w:val="both"/>
      </w:pPr>
    </w:p>
    <w:p w:rsidR="00AA2B05" w:rsidRPr="00185657" w:rsidRDefault="00AA2B05" w:rsidP="00AA2B05">
      <w:pPr>
        <w:spacing w:line="320" w:lineRule="exact"/>
        <w:ind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 xml:space="preserve">Външният експерт ще изпълнява </w:t>
      </w:r>
      <w:r w:rsidRPr="00185657">
        <w:rPr>
          <w:sz w:val="24"/>
          <w:szCs w:val="24"/>
        </w:rPr>
        <w:t xml:space="preserve">дейностите по инвеститорски контрол по част ОВК </w:t>
      </w:r>
      <w:r w:rsidRPr="00185657">
        <w:rPr>
          <w:sz w:val="24"/>
        </w:rPr>
        <w:t>за обекта, като: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Следи за стриктното изпълнение на одобрения и съгласуван инвестиционен проект по част ОВК, който е предаден на Строителя.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Контролира подготовката и изпълнението на договорените строителни и монтажни работи (СМР) по част ОВК.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Контролира спазването на сроковете за извършване на СМР по част ОВК.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Осъществява контрол относно пълнотата и правилното съставяне на актовете и протоколите по време на строителството, съгласно Наредба № 3/31.07.2003 г. по част ОВК.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Координира взаимодействието между Строителя и Строителния надзор по част ОВК.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Организира приемането на извършените СМР, на завършения обект и на отделните етапи от него, по част ОВК, съгласно действащата нормативна уредба в строителството.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Приема изпълнените СМР по част ОВК, като проверява количеството и качеството на изпълнението им, както и верността на количествено-стойностните констативни актове на Строителя.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Контролира цените по договора със Строителя и единичните цени на видовете СМР</w:t>
      </w:r>
      <w:r w:rsidR="00A57983">
        <w:rPr>
          <w:bCs/>
          <w:sz w:val="24"/>
          <w:szCs w:val="24"/>
        </w:rPr>
        <w:t xml:space="preserve"> по част ОВК</w:t>
      </w:r>
      <w:r w:rsidRPr="00185657">
        <w:rPr>
          <w:bCs/>
          <w:sz w:val="24"/>
          <w:szCs w:val="24"/>
        </w:rPr>
        <w:t>, в случай на непредвидени в договора със Строителя видове СМР.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Уведомява незабавно Техническия ръководител и Строителния надзор при: некачествено изпълнени СМР по част ОВК; извършване на работите в нарушение на нормативните изисквания към строежите; отклонение от инвестиционния проект; организация на строителния процес или липса на такава, която създава опасност за живота и здравето на лицата на обекта.</w:t>
      </w:r>
    </w:p>
    <w:p w:rsidR="00AA2B05" w:rsidRPr="00185657" w:rsidRDefault="00AA2B05" w:rsidP="00AA2B05">
      <w:pPr>
        <w:pStyle w:val="ListParagraph"/>
        <w:numPr>
          <w:ilvl w:val="0"/>
          <w:numId w:val="5"/>
        </w:numPr>
        <w:autoSpaceDE/>
        <w:autoSpaceDN/>
        <w:adjustRightInd/>
        <w:spacing w:line="320" w:lineRule="exact"/>
        <w:ind w:left="0" w:firstLine="851"/>
        <w:jc w:val="both"/>
        <w:rPr>
          <w:bCs/>
          <w:sz w:val="24"/>
          <w:szCs w:val="24"/>
        </w:rPr>
      </w:pPr>
      <w:r w:rsidRPr="00185657">
        <w:rPr>
          <w:bCs/>
          <w:sz w:val="24"/>
          <w:szCs w:val="24"/>
        </w:rPr>
        <w:t>Подписва Заповедната книга на обекта; приемо-предавателни протоколи; актове и протоколи, съставяни по време на строителството; както и констативни протоколи, след като се извършат необходимите проверки, огледи и измервания на място и се установи, че са постигнати изискванията на проекта, нормативните изисквания към съответните СМР и Правилата за извършване и приемане на СМР по част ОВК.</w:t>
      </w:r>
    </w:p>
    <w:p w:rsidR="005E1242" w:rsidRDefault="005E1242" w:rsidP="00EF750A">
      <w:pPr>
        <w:widowControl/>
        <w:autoSpaceDE/>
        <w:autoSpaceDN/>
        <w:adjustRightInd/>
        <w:spacing w:line="259" w:lineRule="auto"/>
        <w:ind w:right="708"/>
        <w:jc w:val="both"/>
        <w:rPr>
          <w:rFonts w:eastAsiaTheme="minorHAnsi"/>
          <w:bCs/>
          <w:iCs/>
          <w:sz w:val="24"/>
          <w:szCs w:val="24"/>
          <w:lang w:eastAsia="en-US"/>
        </w:rPr>
      </w:pPr>
      <w:bookmarkStart w:id="0" w:name="_GoBack"/>
      <w:bookmarkEnd w:id="0"/>
    </w:p>
    <w:sectPr w:rsidR="005E1242" w:rsidSect="005E1242">
      <w:headerReference w:type="default" r:id="rId7"/>
      <w:foot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2B" w:rsidRDefault="009B542B" w:rsidP="00232357">
      <w:r>
        <w:separator/>
      </w:r>
    </w:p>
  </w:endnote>
  <w:endnote w:type="continuationSeparator" w:id="0">
    <w:p w:rsidR="009B542B" w:rsidRDefault="009B542B" w:rsidP="0023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B2E" w:rsidRDefault="004C4B2E" w:rsidP="004C4B2E">
    <w:pPr>
      <w:pStyle w:val="Footer"/>
      <w:jc w:val="center"/>
    </w:pPr>
    <w:r w:rsidRPr="004C4B2E">
      <w:t>BG651SNP001-2.013-0002-C03 „Развитие и внедряване на ЕТИАС“ от процедура за предоставяне на БФП № BG65ISNP001-2.013 „Развитие и внедряване на ЕТИАС и подкрепа за ефективно надграждане на НШИС“ в рамките на фонд „Вътрешна сигурност“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2B" w:rsidRDefault="009B542B" w:rsidP="00232357">
      <w:r>
        <w:separator/>
      </w:r>
    </w:p>
  </w:footnote>
  <w:footnote w:type="continuationSeparator" w:id="0">
    <w:p w:rsidR="009B542B" w:rsidRDefault="009B542B" w:rsidP="0023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7" w:type="dxa"/>
      <w:jc w:val="center"/>
      <w:tblLook w:val="01E0" w:firstRow="1" w:lastRow="1" w:firstColumn="1" w:lastColumn="1" w:noHBand="0" w:noVBand="0"/>
    </w:tblPr>
    <w:tblGrid>
      <w:gridCol w:w="1947"/>
      <w:gridCol w:w="6991"/>
      <w:gridCol w:w="288"/>
      <w:gridCol w:w="1701"/>
    </w:tblGrid>
    <w:tr w:rsidR="004C4B2E" w:rsidRPr="00200ECE" w:rsidTr="00A23ECB">
      <w:trPr>
        <w:trHeight w:val="1135"/>
        <w:jc w:val="center"/>
      </w:trPr>
      <w:tc>
        <w:tcPr>
          <w:tcW w:w="1947" w:type="dxa"/>
        </w:tcPr>
        <w:p w:rsidR="004C4B2E" w:rsidRPr="00200ECE" w:rsidRDefault="004C4B2E" w:rsidP="004C4B2E">
          <w:pPr>
            <w:tabs>
              <w:tab w:val="center" w:pos="4320"/>
              <w:tab w:val="right" w:pos="8640"/>
            </w:tabs>
            <w:jc w:val="center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6B91D032" wp14:editId="53ED0DC4">
                <wp:extent cx="1076325" cy="647700"/>
                <wp:effectExtent l="0" t="0" r="9525" b="0"/>
                <wp:docPr id="39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:rsidR="004C4B2E" w:rsidRPr="00200ECE" w:rsidRDefault="004C4B2E" w:rsidP="004C4B2E">
          <w:pPr>
            <w:tabs>
              <w:tab w:val="center" w:pos="4320"/>
              <w:tab w:val="right" w:pos="8640"/>
            </w:tabs>
            <w:ind w:left="442"/>
            <w:jc w:val="center"/>
            <w:rPr>
              <w:b/>
              <w:bCs/>
              <w:lang w:val="ru-RU"/>
            </w:rPr>
          </w:pPr>
        </w:p>
        <w:p w:rsidR="004C4B2E" w:rsidRPr="003615DB" w:rsidRDefault="004C4B2E" w:rsidP="004C4B2E">
          <w:pPr>
            <w:tabs>
              <w:tab w:val="center" w:pos="4320"/>
              <w:tab w:val="right" w:pos="8640"/>
            </w:tabs>
            <w:ind w:left="442"/>
            <w:jc w:val="center"/>
            <w:rPr>
              <w:b/>
              <w:bCs/>
              <w:lang w:val="ru-RU"/>
            </w:rPr>
          </w:pPr>
          <w:r w:rsidRPr="003615DB">
            <w:rPr>
              <w:b/>
              <w:bCs/>
              <w:lang w:val="ru-RU"/>
            </w:rPr>
            <w:t xml:space="preserve">ФОНД “ВЪТРЕШНА СИГУРНОСТ“ </w:t>
          </w:r>
        </w:p>
        <w:p w:rsidR="004C4B2E" w:rsidRPr="00200ECE" w:rsidRDefault="004C4B2E" w:rsidP="004C4B2E">
          <w:pPr>
            <w:tabs>
              <w:tab w:val="center" w:pos="4320"/>
              <w:tab w:val="right" w:pos="8640"/>
            </w:tabs>
            <w:jc w:val="center"/>
            <w:rPr>
              <w:b/>
              <w:bCs/>
              <w:lang w:val="ru-RU"/>
            </w:rPr>
          </w:pPr>
        </w:p>
        <w:p w:rsidR="004C4B2E" w:rsidRPr="00200ECE" w:rsidRDefault="004C4B2E" w:rsidP="004C4B2E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</w:p>
      </w:tc>
      <w:tc>
        <w:tcPr>
          <w:tcW w:w="288" w:type="dxa"/>
        </w:tcPr>
        <w:p w:rsidR="004C4B2E" w:rsidRPr="00200ECE" w:rsidRDefault="004C4B2E" w:rsidP="004C4B2E">
          <w:pPr>
            <w:tabs>
              <w:tab w:val="center" w:pos="4320"/>
              <w:tab w:val="center" w:pos="8100"/>
              <w:tab w:val="right" w:pos="8640"/>
            </w:tabs>
            <w:jc w:val="center"/>
            <w:rPr>
              <w:lang w:val="en-GB"/>
            </w:rPr>
          </w:pPr>
        </w:p>
      </w:tc>
      <w:tc>
        <w:tcPr>
          <w:tcW w:w="1701" w:type="dxa"/>
        </w:tcPr>
        <w:p w:rsidR="004C4B2E" w:rsidRPr="00200ECE" w:rsidRDefault="004C4B2E" w:rsidP="004C4B2E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835FEEE" wp14:editId="5A81CB6C">
                <wp:simplePos x="0" y="0"/>
                <wp:positionH relativeFrom="column">
                  <wp:posOffset>60325</wp:posOffset>
                </wp:positionH>
                <wp:positionV relativeFrom="paragraph">
                  <wp:posOffset>19685</wp:posOffset>
                </wp:positionV>
                <wp:extent cx="919480" cy="666750"/>
                <wp:effectExtent l="0" t="0" r="0" b="0"/>
                <wp:wrapThrough wrapText="bothSides">
                  <wp:wrapPolygon edited="0">
                    <wp:start x="0" y="0"/>
                    <wp:lineTo x="0" y="20983"/>
                    <wp:lineTo x="21033" y="20983"/>
                    <wp:lineTo x="21033" y="0"/>
                    <wp:lineTo x="0" y="0"/>
                  </wp:wrapPolygon>
                </wp:wrapThrough>
                <wp:docPr id="40" name="Picture 4" descr="Bulgaria_flags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lgaria_flags[1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48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232357" w:rsidRPr="00232357" w:rsidRDefault="00232357" w:rsidP="00232357">
    <w:pPr>
      <w:pStyle w:val="Header"/>
      <w:jc w:val="right"/>
      <w:rPr>
        <w:sz w:val="24"/>
        <w:szCs w:val="24"/>
      </w:rPr>
    </w:pPr>
    <w:r w:rsidRPr="00232357">
      <w:rPr>
        <w:sz w:val="24"/>
        <w:szCs w:val="24"/>
      </w:rPr>
      <w:t>Приложение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11A7"/>
    <w:multiLevelType w:val="hybridMultilevel"/>
    <w:tmpl w:val="1C4E2010"/>
    <w:lvl w:ilvl="0" w:tplc="742C335E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F1324A8"/>
    <w:multiLevelType w:val="hybridMultilevel"/>
    <w:tmpl w:val="59244EA6"/>
    <w:lvl w:ilvl="0" w:tplc="B6AA50CE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54C423A7"/>
    <w:multiLevelType w:val="hybridMultilevel"/>
    <w:tmpl w:val="7C8202D6"/>
    <w:lvl w:ilvl="0" w:tplc="24B81E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B216AB"/>
    <w:multiLevelType w:val="hybridMultilevel"/>
    <w:tmpl w:val="635E8CF8"/>
    <w:lvl w:ilvl="0" w:tplc="A36294F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C764B"/>
    <w:multiLevelType w:val="hybridMultilevel"/>
    <w:tmpl w:val="98DCD2A2"/>
    <w:lvl w:ilvl="0" w:tplc="94A4E67A">
      <w:start w:val="1"/>
      <w:numFmt w:val="decimal"/>
      <w:lvlText w:val="%1."/>
      <w:lvlJc w:val="left"/>
      <w:pPr>
        <w:ind w:left="24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138" w:hanging="360"/>
      </w:pPr>
    </w:lvl>
    <w:lvl w:ilvl="2" w:tplc="0402001B" w:tentative="1">
      <w:start w:val="1"/>
      <w:numFmt w:val="lowerRoman"/>
      <w:lvlText w:val="%3."/>
      <w:lvlJc w:val="right"/>
      <w:pPr>
        <w:ind w:left="3858" w:hanging="180"/>
      </w:pPr>
    </w:lvl>
    <w:lvl w:ilvl="3" w:tplc="0402000F" w:tentative="1">
      <w:start w:val="1"/>
      <w:numFmt w:val="decimal"/>
      <w:lvlText w:val="%4."/>
      <w:lvlJc w:val="left"/>
      <w:pPr>
        <w:ind w:left="4578" w:hanging="360"/>
      </w:pPr>
    </w:lvl>
    <w:lvl w:ilvl="4" w:tplc="04020019" w:tentative="1">
      <w:start w:val="1"/>
      <w:numFmt w:val="lowerLetter"/>
      <w:lvlText w:val="%5."/>
      <w:lvlJc w:val="left"/>
      <w:pPr>
        <w:ind w:left="5298" w:hanging="360"/>
      </w:pPr>
    </w:lvl>
    <w:lvl w:ilvl="5" w:tplc="0402001B" w:tentative="1">
      <w:start w:val="1"/>
      <w:numFmt w:val="lowerRoman"/>
      <w:lvlText w:val="%6."/>
      <w:lvlJc w:val="right"/>
      <w:pPr>
        <w:ind w:left="6018" w:hanging="180"/>
      </w:pPr>
    </w:lvl>
    <w:lvl w:ilvl="6" w:tplc="0402000F" w:tentative="1">
      <w:start w:val="1"/>
      <w:numFmt w:val="decimal"/>
      <w:lvlText w:val="%7."/>
      <w:lvlJc w:val="left"/>
      <w:pPr>
        <w:ind w:left="6738" w:hanging="360"/>
      </w:pPr>
    </w:lvl>
    <w:lvl w:ilvl="7" w:tplc="04020019" w:tentative="1">
      <w:start w:val="1"/>
      <w:numFmt w:val="lowerLetter"/>
      <w:lvlText w:val="%8."/>
      <w:lvlJc w:val="left"/>
      <w:pPr>
        <w:ind w:left="7458" w:hanging="360"/>
      </w:pPr>
    </w:lvl>
    <w:lvl w:ilvl="8" w:tplc="0402001B" w:tentative="1">
      <w:start w:val="1"/>
      <w:numFmt w:val="lowerRoman"/>
      <w:lvlText w:val="%9."/>
      <w:lvlJc w:val="right"/>
      <w:pPr>
        <w:ind w:left="817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611"/>
    <w:rsid w:val="000150E7"/>
    <w:rsid w:val="000172CF"/>
    <w:rsid w:val="0008665A"/>
    <w:rsid w:val="000A29A4"/>
    <w:rsid w:val="000F1950"/>
    <w:rsid w:val="00122869"/>
    <w:rsid w:val="00176A3F"/>
    <w:rsid w:val="001A70C2"/>
    <w:rsid w:val="001B045F"/>
    <w:rsid w:val="001B5812"/>
    <w:rsid w:val="001E5422"/>
    <w:rsid w:val="00212F8C"/>
    <w:rsid w:val="00221F66"/>
    <w:rsid w:val="00232357"/>
    <w:rsid w:val="0035043A"/>
    <w:rsid w:val="00376229"/>
    <w:rsid w:val="00385994"/>
    <w:rsid w:val="00386ECB"/>
    <w:rsid w:val="003A1307"/>
    <w:rsid w:val="003E0BD8"/>
    <w:rsid w:val="003F0732"/>
    <w:rsid w:val="0041621E"/>
    <w:rsid w:val="00424841"/>
    <w:rsid w:val="00435B67"/>
    <w:rsid w:val="00454110"/>
    <w:rsid w:val="004B3C9E"/>
    <w:rsid w:val="004C4B2E"/>
    <w:rsid w:val="004D4CD6"/>
    <w:rsid w:val="004E3084"/>
    <w:rsid w:val="005321B5"/>
    <w:rsid w:val="005E1242"/>
    <w:rsid w:val="005E34F0"/>
    <w:rsid w:val="0062731A"/>
    <w:rsid w:val="00691031"/>
    <w:rsid w:val="007062CE"/>
    <w:rsid w:val="0076617B"/>
    <w:rsid w:val="007971EA"/>
    <w:rsid w:val="00830CF4"/>
    <w:rsid w:val="00845DD5"/>
    <w:rsid w:val="00846172"/>
    <w:rsid w:val="0087667F"/>
    <w:rsid w:val="008B7DBB"/>
    <w:rsid w:val="00900BD7"/>
    <w:rsid w:val="009359AB"/>
    <w:rsid w:val="0095655B"/>
    <w:rsid w:val="00984DF5"/>
    <w:rsid w:val="0099447C"/>
    <w:rsid w:val="009A4C87"/>
    <w:rsid w:val="009B0CAF"/>
    <w:rsid w:val="009B542B"/>
    <w:rsid w:val="009B6938"/>
    <w:rsid w:val="009F5B67"/>
    <w:rsid w:val="00A06342"/>
    <w:rsid w:val="00A346FB"/>
    <w:rsid w:val="00A55300"/>
    <w:rsid w:val="00A57983"/>
    <w:rsid w:val="00A6636B"/>
    <w:rsid w:val="00AA2B05"/>
    <w:rsid w:val="00AB084B"/>
    <w:rsid w:val="00AC416C"/>
    <w:rsid w:val="00AC73CB"/>
    <w:rsid w:val="00B42BA0"/>
    <w:rsid w:val="00B472D5"/>
    <w:rsid w:val="00BE36F9"/>
    <w:rsid w:val="00C02BA9"/>
    <w:rsid w:val="00C43611"/>
    <w:rsid w:val="00C7429E"/>
    <w:rsid w:val="00C80D58"/>
    <w:rsid w:val="00CA1FA2"/>
    <w:rsid w:val="00CD7632"/>
    <w:rsid w:val="00CF0492"/>
    <w:rsid w:val="00D212D1"/>
    <w:rsid w:val="00D33842"/>
    <w:rsid w:val="00D42627"/>
    <w:rsid w:val="00E039A9"/>
    <w:rsid w:val="00E10F5D"/>
    <w:rsid w:val="00E932F0"/>
    <w:rsid w:val="00EF1495"/>
    <w:rsid w:val="00EF750A"/>
    <w:rsid w:val="00F12EA2"/>
    <w:rsid w:val="00F76489"/>
    <w:rsid w:val="00F96364"/>
    <w:rsid w:val="00F9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DF90"/>
  <w15:chartTrackingRefBased/>
  <w15:docId w15:val="{7C2EF485-69D0-486B-8909-BF41A22D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6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36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95pt0pt">
    <w:name w:val="Основной текст + 9;5 pt;Интервал 0 pt"/>
    <w:rsid w:val="00C4361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87"/>
    <w:rPr>
      <w:rFonts w:ascii="Segoe UI" w:eastAsia="Times New Roman" w:hAnsi="Segoe UI" w:cs="Segoe UI"/>
      <w:sz w:val="18"/>
      <w:szCs w:val="18"/>
      <w:lang w:eastAsia="bg-BG"/>
    </w:rPr>
  </w:style>
  <w:style w:type="character" w:styleId="Hyperlink">
    <w:name w:val="Hyperlink"/>
    <w:basedOn w:val="DefaultParagraphFont"/>
    <w:uiPriority w:val="99"/>
    <w:unhideWhenUsed/>
    <w:rsid w:val="00A55300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B58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3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35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323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357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P. Kumanov</dc:creator>
  <cp:keywords/>
  <dc:description/>
  <cp:lastModifiedBy>Petya V. Sofronieva</cp:lastModifiedBy>
  <cp:revision>3</cp:revision>
  <cp:lastPrinted>2022-07-28T08:14:00Z</cp:lastPrinted>
  <dcterms:created xsi:type="dcterms:W3CDTF">2024-01-16T15:29:00Z</dcterms:created>
  <dcterms:modified xsi:type="dcterms:W3CDTF">2024-01-18T06:13:00Z</dcterms:modified>
</cp:coreProperties>
</file>